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Matteson Area Public Library District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Board of Trustees Regular Meeting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April 11, 2023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7:00 p.m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Items that are not listed on the agenda are for discussion only.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ind w:left="720" w:firstLine="0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Our Mission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: The library 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enables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discovery, 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engages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imagination, 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inspires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innovation, and 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connects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with our community. </w:t>
      </w:r>
    </w:p>
    <w:p w:rsidR="00000000" w:rsidDel="00000000" w:rsidP="00000000" w:rsidRDefault="00000000" w:rsidRPr="00000000" w14:paraId="0000000A">
      <w:pPr>
        <w:ind w:left="720" w:firstLine="0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Theme:Visioning as a Board the Library of the Future</w:t>
      </w:r>
    </w:p>
    <w:p w:rsidR="00000000" w:rsidDel="00000000" w:rsidP="00000000" w:rsidRDefault="00000000" w:rsidRPr="00000000" w14:paraId="0000000B">
      <w:pPr>
        <w:ind w:left="360" w:firstLine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Roll Call </w:t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C.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Pledge of Allegiance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Opportunity for Public Comment</w: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Consent Agenda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 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ROLL CALL VOTE REQUIRED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</w:r>
    </w:p>
    <w:p w:rsidR="00000000" w:rsidDel="00000000" w:rsidP="00000000" w:rsidRDefault="00000000" w:rsidRPr="00000000" w14:paraId="00000013">
      <w:pPr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All items on the Consent Agenda are considered to be routine in nature and will be </w:t>
        <w:tab/>
        <w:tab/>
        <w:t xml:space="preserve">enacted in one motion.  There will be no separate discussion of these items unless a </w:t>
        <w:tab/>
        <w:tab/>
        <w:t xml:space="preserve">Board member so requests, in which event, the item will be removed from the Consent </w:t>
        <w:tab/>
        <w:tab/>
        <w:t xml:space="preserve">Agenda and considered before the Active Agenda segment begins.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Approval of the Agenda for April 11, 2023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Approval of Minutes for the Regular Board Meeting of March. 14, 2022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Approval of the Minutes for the Building, Grounds, and Equipment Committee Meeting of March 23,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Items removed from the Consent Agenda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Consideration of Financial Reports and related Financial Concerns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Motion to approve March disbursements of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$30,265.58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for operating invoices, and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$198,483.31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for payroll related expenses, for a total disbursement of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$228,748.89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Other</w:t>
      </w:r>
    </w:p>
    <w:p w:rsidR="00000000" w:rsidDel="00000000" w:rsidP="00000000" w:rsidRDefault="00000000" w:rsidRPr="00000000" w14:paraId="0000001D">
      <w:pPr>
        <w:ind w:left="144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Board Policy 7.5 Annual Report (Board Highlights)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Board Policy 4.6 Crisis Management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hanging="72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hanging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Director and Assistant Director’s Report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Staff Trainings and Workshops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Strategic Plan-April 14: Deadline for surveys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Memorial Day Parade starts at 10 AM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ALA–Chicago June 22-27, 2023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Trustee Breakfast May 20th-Alsip Library</w:t>
      </w:r>
    </w:p>
    <w:p w:rsidR="00000000" w:rsidDel="00000000" w:rsidP="00000000" w:rsidRDefault="00000000" w:rsidRPr="00000000" w14:paraId="00000028">
      <w:pPr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President’s Report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Review of By-Laws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Article VIl: Library Director-Article IX (Hand-out)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Update Student  Trustees Representatives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1440" w:hanging="360"/>
        <w:rPr>
          <w:rFonts w:ascii="Cambria" w:cs="Cambria" w:eastAsia="Cambria" w:hAnsi="Cambria"/>
          <w:b w:val="1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Board Policy V:Election of Officers in May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Last day for filing Statement of Economic Interest 4/30/2023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LACONI Trustee Banquet/May 19, 2023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(Hand-out)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Committees Update-Building &amp; Grounds, Finance, Personnel</w:t>
      </w:r>
    </w:p>
    <w:p w:rsidR="00000000" w:rsidDel="00000000" w:rsidP="00000000" w:rsidRDefault="00000000" w:rsidRPr="00000000" w14:paraId="00000031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 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Open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35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Motion to keep minutes from previous Closed Sessions closed. Illinois State Statute 5 ILCS 120/2.06(d)</w:t>
      </w:r>
    </w:p>
    <w:p w:rsidR="00000000" w:rsidDel="00000000" w:rsidP="00000000" w:rsidRDefault="00000000" w:rsidRPr="00000000" w14:paraId="00000036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rFonts w:ascii="Cambria" w:cs="Cambria" w:eastAsia="Cambria" w:hAnsi="Cambria"/>
          <w:i w:val="1"/>
          <w:highlight w:val="yellow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Motion to approve a 4% salary  increase for all staff and a 5% increase for the Library Director for FY 23-24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Motion to approve as stated in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Board Policy 9.7-Recognition of Retiring Employees</w:t>
      </w:r>
    </w:p>
    <w:p w:rsidR="00000000" w:rsidDel="00000000" w:rsidP="00000000" w:rsidRDefault="00000000" w:rsidRPr="00000000" w14:paraId="0000003A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Lauretta Benford 16 years–$1,500.00 (June 23, 2023)</w:t>
      </w:r>
    </w:p>
    <w:p w:rsidR="00000000" w:rsidDel="00000000" w:rsidP="00000000" w:rsidRDefault="00000000" w:rsidRPr="00000000" w14:paraId="0000003B">
      <w:pPr>
        <w:ind w:left="720"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Marsha Lotz 32 years–$3,000.00 (May 12, 2023)</w:t>
      </w:r>
    </w:p>
    <w:p w:rsidR="00000000" w:rsidDel="00000000" w:rsidP="00000000" w:rsidRDefault="00000000" w:rsidRPr="00000000" w14:paraId="0000003C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N.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Correspondence</w:t>
      </w:r>
    </w:p>
    <w:p w:rsidR="00000000" w:rsidDel="00000000" w:rsidP="00000000" w:rsidRDefault="00000000" w:rsidRPr="00000000" w14:paraId="0000003E">
      <w:pPr>
        <w:ind w:left="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       Next Month Meeting (Possible Agenda Items)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Computer Services Presentation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Finish updates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Article VII-Article IX By-Law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 (Formal Approval of By-Laws at the May 2023 meeting)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Any other suggested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 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Adjournment</w:t>
      </w:r>
    </w:p>
    <w:p w:rsidR="00000000" w:rsidDel="00000000" w:rsidP="00000000" w:rsidRDefault="00000000" w:rsidRPr="00000000" w14:paraId="00000045">
      <w:pPr>
        <w:ind w:left="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Note:  Individuals having questions regarding accessibility of the meeting or facilities are requested to contact the Library Administrative offices promptly at (708) 748-4431 to allow the Library to make reasonable accommodations.</w:t>
      </w:r>
    </w:p>
    <w:p w:rsidR="00000000" w:rsidDel="00000000" w:rsidP="00000000" w:rsidRDefault="00000000" w:rsidRPr="00000000" w14:paraId="00000047">
      <w:pPr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CHECK SIGNING SCHEDULE</w:t>
      </w:r>
    </w:p>
    <w:p w:rsidR="00000000" w:rsidDel="00000000" w:rsidP="00000000" w:rsidRDefault="00000000" w:rsidRPr="00000000" w14:paraId="0000004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April 11</w:t>
        <w:tab/>
        <w:t xml:space="preserve">Donna Brumfield</w:t>
        <w:tab/>
        <w:tab/>
        <w:t xml:space="preserve">Harold Gillis</w:t>
        <w:tab/>
        <w:tab/>
        <w:tab/>
        <w:t xml:space="preserve">Temitope Babayode</w:t>
      </w:r>
    </w:p>
    <w:p w:rsidR="00000000" w:rsidDel="00000000" w:rsidP="00000000" w:rsidRDefault="00000000" w:rsidRPr="00000000" w14:paraId="0000004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April 25</w:t>
        <w:tab/>
        <w:t xml:space="preserve">Temitope Babayode</w:t>
        <w:tab/>
        <w:tab/>
        <w:t xml:space="preserve">Beverly Colemen</w:t>
        <w:tab/>
        <w:tab/>
        <w:t xml:space="preserve">Howard Hunigan</w:t>
      </w:r>
    </w:p>
    <w:p w:rsidR="00000000" w:rsidDel="00000000" w:rsidP="00000000" w:rsidRDefault="00000000" w:rsidRPr="00000000" w14:paraId="0000004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</w:t>
        <w:tab/>
        <w:tab/>
        <w:t xml:space="preserve"> </w:t>
        <w:tab/>
        <w:t xml:space="preserve"> </w:t>
      </w:r>
    </w:p>
    <w:p w:rsidR="00000000" w:rsidDel="00000000" w:rsidP="00000000" w:rsidRDefault="00000000" w:rsidRPr="00000000" w14:paraId="0000004D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Trustees who will be out of town during the next month should notify the library’s Business Office and provide their contact information.</w:t>
      </w:r>
    </w:p>
    <w:sectPr>
      <w:pgSz w:h="15840" w:w="12240" w:orient="portrait"/>
      <w:pgMar w:bottom="1152" w:top="1296" w:left="1440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