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114300</wp:posOffset>
            </wp:positionV>
            <wp:extent cx="2941662" cy="78276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1662" cy="782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Arial" w:cs="Arial" w:eastAsia="Arial" w:hAnsi="Arial"/>
          <w:b w:val="1"/>
        </w:rPr>
      </w:pPr>
      <w:bookmarkStart w:colFirst="0" w:colLast="0" w:name="_heading=h.xuvr6dhvo0e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2y5d176ikdxv" w:id="2"/>
      <w:bookmarkEnd w:id="2"/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spacing w:line="240" w:lineRule="auto"/>
        <w:ind w:left="720" w:firstLine="720"/>
        <w:jc w:val="left"/>
        <w:rPr>
          <w:rFonts w:ascii="Arial" w:cs="Arial" w:eastAsia="Arial" w:hAnsi="Arial"/>
          <w:b w:val="1"/>
          <w:sz w:val="16"/>
          <w:szCs w:val="16"/>
        </w:rPr>
      </w:pPr>
      <w:bookmarkStart w:colFirst="0" w:colLast="0" w:name="_heading=h.npk8lcscuf8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right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d2cczkzg7aeq" w:id="4"/>
      <w:bookmarkEnd w:id="4"/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Board of Trustees Regular Meeting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Tuesday, November 14, 2023 at 7:00 PM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Room A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801 S. School Avenue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Matteson, Illinois, 60443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Items that are not listed on the agenda are for discussion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Our Mission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: The library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enables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discovery,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engages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imagination,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inspires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innovation, and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connects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with our community. 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Theme: Visioning as a Board the Library of the Future</w:t>
      </w:r>
    </w:p>
    <w:p w:rsidR="00000000" w:rsidDel="00000000" w:rsidP="00000000" w:rsidRDefault="00000000" w:rsidRPr="00000000" w14:paraId="00000014">
      <w:pPr>
        <w:spacing w:line="240" w:lineRule="auto"/>
        <w:ind w:left="36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2.</w:t>
        <w:tab/>
        <w:t xml:space="preserve">Roll Call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3.</w:t>
        <w:tab/>
        <w:t xml:space="preserve">Pledge of Allegiance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4.</w:t>
        <w:tab/>
        <w:t xml:space="preserve">Opportunity for Public Comment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b w:val="1"/>
          <w:i w:val="1"/>
          <w:sz w:val="23"/>
          <w:szCs w:val="23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5.</w:t>
        <w:tab/>
        <w:t xml:space="preserve">Consent Agenda: 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u w:val="single"/>
          <w:rtl w:val="0"/>
        </w:rPr>
        <w:t xml:space="preserve">ROLL CALL VOTE REQUIRED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All items on the Consent Agenda are considered routine in nature and will be enacted in one motion.  There will be no separate discussion of these items unless a Board member so requests, in which event, the item will be removed from the Consent Agenda and considered before the Active Agenda segment begins.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72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5.1      Approval of the Agenda for November 14, 2023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5.2</w:t>
        <w:tab/>
        <w:t xml:space="preserve">Approval of Minutes for the Regular Board Meeting October 17, 2023</w:t>
      </w:r>
    </w:p>
    <w:p w:rsidR="00000000" w:rsidDel="00000000" w:rsidP="00000000" w:rsidRDefault="00000000" w:rsidRPr="00000000" w14:paraId="0000001F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5.3</w:t>
        <w:tab/>
        <w:t xml:space="preserve">Approval of the Minutes for the Building &amp; Grounds Meeting Oct 10, 2023</w:t>
      </w:r>
    </w:p>
    <w:p w:rsidR="00000000" w:rsidDel="00000000" w:rsidP="00000000" w:rsidRDefault="00000000" w:rsidRPr="00000000" w14:paraId="00000020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5.4</w:t>
        <w:tab/>
        <w:t xml:space="preserve">Approval of the Finance Committee Meeting Oct. 30th, 2023</w:t>
      </w:r>
    </w:p>
    <w:p w:rsidR="00000000" w:rsidDel="00000000" w:rsidP="00000000" w:rsidRDefault="00000000" w:rsidRPr="00000000" w14:paraId="00000021">
      <w:pPr>
        <w:spacing w:line="240" w:lineRule="auto"/>
        <w:ind w:left="144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6.</w:t>
        <w:tab/>
        <w:t xml:space="preserve">Items removed from the Consent Agenda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7.</w:t>
        <w:tab/>
        <w:t xml:space="preserve">Consideration of Financial Reports and related Financial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44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7.1 </w:t>
        <w:tab/>
        <w:t xml:space="preserve">Motion to approve October disbursements of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$48,551.69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for </w:t>
      </w:r>
    </w:p>
    <w:p w:rsidR="00000000" w:rsidDel="00000000" w:rsidP="00000000" w:rsidRDefault="00000000" w:rsidRPr="00000000" w14:paraId="00000026">
      <w:pPr>
        <w:spacing w:line="240" w:lineRule="auto"/>
        <w:ind w:left="216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operating invoices, and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$135,343.12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for payroll related expenses, for a total disbursement of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$183,894.81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7.2 </w:t>
        <w:tab/>
        <w:t xml:space="preserve">Other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8.</w:t>
        <w:tab/>
        <w:t xml:space="preserve">Director and Assistant Director’s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720"/>
        <w:rPr>
          <w:rFonts w:ascii="Arial" w:cs="Arial" w:eastAsia="Arial" w:hAnsi="Arial"/>
          <w:sz w:val="23"/>
          <w:szCs w:val="23"/>
        </w:rPr>
      </w:pPr>
      <w:bookmarkStart w:colFirst="0" w:colLast="0" w:name="_heading=h.30j0zll" w:id="5"/>
      <w:bookmarkEnd w:id="5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8.1</w:t>
        <w:tab/>
        <w:t xml:space="preserve">Strategic Plan Meeting Dates</w:t>
      </w:r>
    </w:p>
    <w:p w:rsidR="00000000" w:rsidDel="00000000" w:rsidP="00000000" w:rsidRDefault="00000000" w:rsidRPr="00000000" w14:paraId="0000002B">
      <w:pPr>
        <w:spacing w:line="240" w:lineRule="auto"/>
        <w:ind w:left="720" w:firstLine="720"/>
        <w:rPr>
          <w:rFonts w:ascii="Arial" w:cs="Arial" w:eastAsia="Arial" w:hAnsi="Arial"/>
          <w:sz w:val="23"/>
          <w:szCs w:val="23"/>
        </w:rPr>
      </w:pPr>
      <w:bookmarkStart w:colFirst="0" w:colLast="0" w:name="_heading=h.26z7peiinbrp" w:id="6"/>
      <w:bookmarkEnd w:id="6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8.2      Building-Closed Dates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</w:t>
        <w:tab/>
        <w:tab/>
        <w:t xml:space="preserve">8.3</w:t>
        <w:tab/>
        <w:t xml:space="preserve">Staff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72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</w:t>
        <w:tab/>
        <w:t xml:space="preserve">8.4</w:t>
        <w:tab/>
        <w:t xml:space="preserve">Programs-Dec. 9 (Winter Welcome)</w:t>
      </w:r>
    </w:p>
    <w:p w:rsidR="00000000" w:rsidDel="00000000" w:rsidP="00000000" w:rsidRDefault="00000000" w:rsidRPr="00000000" w14:paraId="0000002E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8.5</w:t>
        <w:tab/>
        <w:t xml:space="preserve">iLEAD (Illinois.Leadership.Education.Access.Development-Trustee</w:t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Training)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8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.6</w:t>
        <w:tab/>
        <w:t xml:space="preserve">Other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9.</w:t>
        <w:tab/>
        <w:t xml:space="preserve">President’s Report</w:t>
      </w:r>
    </w:p>
    <w:p w:rsidR="00000000" w:rsidDel="00000000" w:rsidP="00000000" w:rsidRDefault="00000000" w:rsidRPr="00000000" w14:paraId="00000035">
      <w:pPr>
        <w:spacing w:line="240" w:lineRule="auto"/>
        <w:ind w:left="720" w:firstLine="72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9.1     Student Trustee Representatives will start January 16, 2024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36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9.2     Library Investment Policy and Board Investment Statement Update</w:t>
      </w:r>
    </w:p>
    <w:p w:rsidR="00000000" w:rsidDel="00000000" w:rsidP="00000000" w:rsidRDefault="00000000" w:rsidRPr="00000000" w14:paraId="00000037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9.3     Board Policy Manual 6.9 Investment Policy Statement-By-Laws   </w:t>
      </w:r>
    </w:p>
    <w:p w:rsidR="00000000" w:rsidDel="00000000" w:rsidP="00000000" w:rsidRDefault="00000000" w:rsidRPr="00000000" w14:paraId="00000038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Article VI:Committees -Finance and Insurance committee is responsible</w:t>
      </w:r>
    </w:p>
    <w:p w:rsidR="00000000" w:rsidDel="00000000" w:rsidP="00000000" w:rsidRDefault="00000000" w:rsidRPr="00000000" w14:paraId="00000039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monitoring the District’s Investments</w:t>
      </w:r>
    </w:p>
    <w:p w:rsidR="00000000" w:rsidDel="00000000" w:rsidP="00000000" w:rsidRDefault="00000000" w:rsidRPr="00000000" w14:paraId="0000003A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9.4     Additional lot owned by the library/Value</w:t>
      </w:r>
    </w:p>
    <w:p w:rsidR="00000000" w:rsidDel="00000000" w:rsidP="00000000" w:rsidRDefault="00000000" w:rsidRPr="00000000" w14:paraId="0000003B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9.5     Election/Appointment of current Library Trustees</w:t>
      </w:r>
    </w:p>
    <w:p w:rsidR="00000000" w:rsidDel="00000000" w:rsidP="00000000" w:rsidRDefault="00000000" w:rsidRPr="00000000" w14:paraId="0000003C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9.6     Holiday Party in January ????? </w:t>
      </w:r>
    </w:p>
    <w:p w:rsidR="00000000" w:rsidDel="00000000" w:rsidP="00000000" w:rsidRDefault="00000000" w:rsidRPr="00000000" w14:paraId="0000003D">
      <w:pPr>
        <w:spacing w:line="240" w:lineRule="auto"/>
        <w:ind w:left="144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9.7    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144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10.      Open Items</w:t>
      </w:r>
    </w:p>
    <w:p w:rsidR="00000000" w:rsidDel="00000000" w:rsidP="00000000" w:rsidRDefault="00000000" w:rsidRPr="00000000" w14:paraId="00000040">
      <w:pPr>
        <w:spacing w:line="240" w:lineRule="auto"/>
        <w:ind w:left="144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11.</w:t>
        <w:tab/>
        <w:t xml:space="preserve">New Business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11.1 </w:t>
        <w:tab/>
        <w:t xml:space="preserve"> Motion to approve Tax Levy Ordinance 2023-4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highlight w:val="white"/>
          <w:rtl w:val="0"/>
        </w:rPr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3"/>
          <w:szCs w:val="23"/>
          <w:highlight w:val="white"/>
          <w:rtl w:val="0"/>
        </w:rPr>
        <w:t xml:space="preserve">12.</w:t>
        <w:tab/>
        <w:t xml:space="preserve">Closed Session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color w:val="222222"/>
          <w:sz w:val="23"/>
          <w:szCs w:val="23"/>
          <w:highlight w:val="white"/>
          <w:rtl w:val="0"/>
        </w:rPr>
        <w:t xml:space="preserve">Motion to enter into Closed Session under Section 2(c)(1) of the Open Meeting Act for</w:t>
        <w:tab/>
        <w:t xml:space="preserve">“the performance of a specific employee” as mandated by Section 2.06 of the Open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3"/>
          <w:szCs w:val="23"/>
          <w:highlight w:val="white"/>
          <w:rtl w:val="0"/>
        </w:rPr>
        <w:t xml:space="preserve">Meeting Act.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     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Committee Updates/Upcoming meetings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Plan for combined committee meetings-Finance/Insurance &amp; Building/Grounds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14.       Correspondence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Notice of Ordinance Annexing Certain Territory/Richton Park Area Library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District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15.       Next Month Meeting (Possible Agenda Items)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15.1  Customer Service Presentation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15.2  Auditor Report-January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15.3  Student Trustee Reception-January 16, 2024 at 6:30 PM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15.4  Reminder that the Board of Trustees Regular meeting for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December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will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be on the second Tuesday of the month.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15.5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Any other suggested items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16.      Adjournment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Arial" w:cs="Arial" w:eastAsia="Arial" w:hAnsi="Arial"/>
          <w:b w:val="1"/>
          <w:sz w:val="23"/>
          <w:szCs w:val="23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u w:val="single"/>
          <w:rtl w:val="0"/>
        </w:rPr>
        <w:t xml:space="preserve">CHECK SIGNING SCHEDULE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Nov. 21</w:t>
        <w:tab/>
        <w:t xml:space="preserve">Temitope Babayode </w:t>
        <w:tab/>
        <w:tab/>
        <w:t xml:space="preserve">Donna Brumfield</w:t>
        <w:tab/>
        <w:t xml:space="preserve">  </w:t>
        <w:tab/>
        <w:t xml:space="preserve">Jonathan Currin</w:t>
      </w:r>
    </w:p>
    <w:p w:rsidR="00000000" w:rsidDel="00000000" w:rsidP="00000000" w:rsidRDefault="00000000" w:rsidRPr="00000000" w14:paraId="0000005B">
      <w:pPr>
        <w:spacing w:line="240" w:lineRule="auto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Dec. 5</w:t>
        <w:tab/>
        <w:tab/>
        <w:t xml:space="preserve">Howard Hunigan</w:t>
        <w:tab/>
        <w:tab/>
        <w:t xml:space="preserve">Andrea Williams</w:t>
        <w:tab/>
        <w:t xml:space="preserve"> </w:t>
        <w:tab/>
        <w:t xml:space="preserve">Beverly Coleman</w:t>
      </w:r>
    </w:p>
    <w:p w:rsidR="00000000" w:rsidDel="00000000" w:rsidP="00000000" w:rsidRDefault="00000000" w:rsidRPr="00000000" w14:paraId="0000005C">
      <w:pPr>
        <w:spacing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Trustees who will be out of town during the next month should notify the library’s Administrative Office and provide their contact information.</w:t>
      </w:r>
    </w:p>
    <w:sectPr>
      <w:headerReference r:id="rId8" w:type="default"/>
      <w:pgSz w:h="15840" w:w="12240" w:orient="portrait"/>
      <w:pgMar w:bottom="72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1D1C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rsid w:val="003F05E7"/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rsid w:val="003F05E7"/>
    <w:rPr>
      <w:rFonts w:ascii="Tahoma" w:cs="Tahoma" w:hAnsi="Tahoma"/>
      <w:sz w:val="16"/>
      <w:szCs w:val="16"/>
    </w:rPr>
  </w:style>
  <w:style w:type="character" w:styleId="Emphasis">
    <w:name w:val="Emphasis"/>
    <w:qFormat w:val="1"/>
    <w:rsid w:val="0032620D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A818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VWf2kjbJWaDsjLz4k3n/y9WIw==">CgMxLjAyCGguZ2pkZ3hzMg5oLnh1dnI2ZGh2bzBldzIOaC4yeTVkMTc2aWtkeHYyDmgubnBrOGxjc2N1Zjg5Mg5oLmQyY2N6a3pnN2FlcTIJaC4zMGowemxsMg5oLjI2ejdwZWlpbmJycDgAaiYKFHN1Z2dlc3QuaXNyYXYzaHAzZG5vEg5Ib3dhcmQgSHVuaWdhbmomChRzdWdnZXN0LjN3MDl4ZjRlanhvZxIOSG93YXJkIEh1bmlnYW5qJgoUc3VnZ2VzdC5xdmNqNHFpNWtzbjgSDkhvd2FyZCBIdW5pZ2FuaiUKE3N1Z2dlc3QudGkwZW10NDhpZ3cSDkhvd2FyZCBIdW5pZ2FuaiYKFHN1Z2dlc3Quejg1NnZxNzY5bXRwEg5Ib3dhcmQgSHVuaWdhbnIhMUZnQ3hpcWlYclR2QjBZeU40MFNndVZPZF9XXzhrb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2022-03-09T18:57:00Z</dcterms:created>
  <dc:creator>Kathy Berggren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172ec162b4aa0c36fedf2a4f0fb81b73684cfa54458b45f523a76b0a0d564da5</vt:lpwstr>
  </property>
</Properties>
</file>