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54"/>
        <w:rPr>
          <w:rFonts w:ascii="Times" w:eastAsia="Times" w:hAnsi="Times" w:cs="Times"/>
          <w:b/>
          <w:color w:val="000000"/>
          <w:sz w:val="31"/>
          <w:szCs w:val="31"/>
        </w:rPr>
      </w:pPr>
      <w:r>
        <w:rPr>
          <w:rFonts w:ascii="Times" w:eastAsia="Times" w:hAnsi="Times" w:cs="Times"/>
          <w:b/>
          <w:color w:val="000000"/>
          <w:sz w:val="31"/>
          <w:szCs w:val="31"/>
        </w:rPr>
        <w:t xml:space="preserve">Matteson Area Public Library District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3459"/>
        <w:rPr>
          <w:rFonts w:ascii="Times" w:eastAsia="Times" w:hAnsi="Times" w:cs="Times"/>
          <w:b/>
          <w:color w:val="000000"/>
          <w:sz w:val="31"/>
          <w:szCs w:val="31"/>
        </w:rPr>
      </w:pPr>
      <w:r>
        <w:rPr>
          <w:rFonts w:ascii="Times" w:eastAsia="Times" w:hAnsi="Times" w:cs="Times"/>
          <w:b/>
          <w:color w:val="000000"/>
          <w:sz w:val="31"/>
          <w:szCs w:val="31"/>
        </w:rPr>
        <w:t xml:space="preserve">Board of Trustees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3523"/>
        <w:rPr>
          <w:rFonts w:ascii="Times" w:eastAsia="Times" w:hAnsi="Times" w:cs="Times"/>
          <w:b/>
          <w:color w:val="000000"/>
          <w:sz w:val="31"/>
          <w:szCs w:val="31"/>
        </w:rPr>
      </w:pPr>
      <w:r>
        <w:rPr>
          <w:rFonts w:ascii="Times" w:eastAsia="Times" w:hAnsi="Times" w:cs="Times"/>
          <w:b/>
          <w:color w:val="000000"/>
          <w:sz w:val="31"/>
          <w:szCs w:val="31"/>
        </w:rPr>
        <w:t xml:space="preserve">Meeting Minutes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3852"/>
        <w:rPr>
          <w:rFonts w:ascii="Times" w:eastAsia="Times" w:hAnsi="Times" w:cs="Times"/>
          <w:b/>
          <w:color w:val="000000"/>
          <w:sz w:val="31"/>
          <w:szCs w:val="31"/>
        </w:rPr>
      </w:pPr>
      <w:r>
        <w:rPr>
          <w:rFonts w:ascii="Times" w:eastAsia="Times" w:hAnsi="Times" w:cs="Times"/>
          <w:b/>
          <w:color w:val="000000"/>
          <w:sz w:val="31"/>
          <w:szCs w:val="31"/>
        </w:rPr>
        <w:t xml:space="preserve">May 9, 2023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4129"/>
        <w:rPr>
          <w:rFonts w:ascii="Times" w:eastAsia="Times" w:hAnsi="Times" w:cs="Times"/>
          <w:b/>
          <w:color w:val="000000"/>
          <w:sz w:val="31"/>
          <w:szCs w:val="31"/>
        </w:rPr>
      </w:pPr>
      <w:r>
        <w:rPr>
          <w:rFonts w:ascii="Times" w:eastAsia="Times" w:hAnsi="Times" w:cs="Times"/>
          <w:b/>
          <w:color w:val="000000"/>
          <w:sz w:val="31"/>
          <w:szCs w:val="31"/>
        </w:rPr>
        <w:t xml:space="preserve">7:00 pm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3" w:line="240" w:lineRule="auto"/>
        <w:ind w:left="12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 xml:space="preserve">Call to Order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3" w:lineRule="auto"/>
        <w:ind w:left="6" w:right="516" w:firstLine="2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Our Mission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: The library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enables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discovery,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engages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imagination,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inspires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innovation,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 xml:space="preserve">and  </w:t>
      </w:r>
      <w:r>
        <w:rPr>
          <w:rFonts w:ascii="Times" w:eastAsia="Times" w:hAnsi="Times" w:cs="Times"/>
          <w:b/>
          <w:color w:val="000000"/>
          <w:sz w:val="24"/>
          <w:szCs w:val="24"/>
        </w:rPr>
        <w:t>connects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with our community.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Theme: Visioning as a Board the Library of the Future.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40" w:lineRule="auto"/>
        <w:ind w:left="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President Hunigan called the meeting to order at 7:05 pm.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4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I.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Roll Call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63" w:lineRule="auto"/>
        <w:ind w:left="1173" w:right="520" w:hanging="35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-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 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Present were Trustees Howard Hunigan, Harold Gillis, Temitope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Babayode,  Jonathan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Currin, Beverly Coleman, and Andrea Williams. Also present were Director Nikeda Webb, Assistant Director Thom Webb, Andy Murgas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Computer  Service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Manager, and Sarah Keister A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rmstrong, SKA Associates. Trustee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Donna  Brumfield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was present via Zoom. 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40" w:lineRule="auto"/>
        <w:ind w:left="4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II.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Pledge of Allegiance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4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III.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Opportunity for Public Comment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82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-  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No public present. 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4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IV.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Consent Agenda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29" w:lineRule="auto"/>
        <w:ind w:left="1175" w:right="836" w:hanging="35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- 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Trustee Hunigan made a motion to approve the consent agenda. Seconded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by  Trustee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Gillis. </w:t>
      </w:r>
    </w:p>
    <w:p w:rsidR="00A5077B" w:rsidRDefault="00A507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29" w:lineRule="auto"/>
        <w:ind w:left="1175" w:right="836" w:hanging="352"/>
        <w:rPr>
          <w:rFonts w:ascii="Times" w:eastAsia="Times" w:hAnsi="Times" w:cs="Times"/>
          <w:sz w:val="24"/>
          <w:szCs w:val="24"/>
        </w:rPr>
      </w:pP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29" w:lineRule="auto"/>
        <w:ind w:left="1175" w:right="836" w:hanging="35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Roll call vote.  </w:t>
      </w:r>
    </w:p>
    <w:tbl>
      <w:tblPr>
        <w:tblStyle w:val="a"/>
        <w:tblW w:w="8730" w:type="dxa"/>
        <w:tblInd w:w="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7"/>
        <w:gridCol w:w="4253"/>
      </w:tblGrid>
      <w:tr w:rsidR="00A5077B">
        <w:trPr>
          <w:trHeight w:val="288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Howard Hunigan-yes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Harold Gillis-yes</w:t>
            </w:r>
          </w:p>
        </w:tc>
      </w:tr>
      <w:tr w:rsidR="00A5077B">
        <w:trPr>
          <w:trHeight w:val="285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Donna Brumfield-yes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Andrea Williams-yes</w:t>
            </w:r>
          </w:p>
        </w:tc>
      </w:tr>
      <w:tr w:rsidR="00A5077B">
        <w:trPr>
          <w:trHeight w:val="285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Beverly Coleman - yes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Temitope Babayode – yes</w:t>
            </w:r>
          </w:p>
        </w:tc>
      </w:tr>
      <w:tr w:rsidR="00A5077B">
        <w:trPr>
          <w:trHeight w:val="285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Jonathan Currin - yes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A50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A5077B" w:rsidRDefault="00A507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Motion carried. </w:t>
      </w:r>
    </w:p>
    <w:p w:rsidR="00A5077B" w:rsidRDefault="00A507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3"/>
        <w:rPr>
          <w:rFonts w:ascii="Times" w:eastAsia="Times" w:hAnsi="Times" w:cs="Times"/>
          <w:sz w:val="24"/>
          <w:szCs w:val="24"/>
        </w:rPr>
      </w:pP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4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V.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Strategic Plan Update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A5077B" w:rsidRDefault="00CA7F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363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Sarah Keister Armstrong from SKA Associates gave the Board a summary of the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various surveys that were distributed. Over a thousand replies were received.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Next  steps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will be ongoing to look at community needs.</w:t>
      </w:r>
    </w:p>
    <w:p w:rsidR="00A5077B" w:rsidRDefault="00A507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84" w:right="363" w:hanging="352"/>
        <w:rPr>
          <w:rFonts w:ascii="Times" w:eastAsia="Times" w:hAnsi="Times" w:cs="Times"/>
          <w:sz w:val="24"/>
          <w:szCs w:val="24"/>
        </w:rPr>
      </w:pP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35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VI.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Consideration of Financial Reports and Related Financial Concerns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i/>
          <w:color w:val="000000"/>
          <w:sz w:val="24"/>
          <w:szCs w:val="24"/>
        </w:rPr>
        <w:t>-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35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 xml:space="preserve">          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Trustee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Coleman  made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a motion to approve April disbursements of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$39,558.98 </w:t>
      </w:r>
      <w:r>
        <w:rPr>
          <w:rFonts w:ascii="Times" w:eastAsia="Times" w:hAnsi="Times" w:cs="Times"/>
          <w:color w:val="000000"/>
          <w:sz w:val="24"/>
          <w:szCs w:val="24"/>
        </w:rPr>
        <w:t>for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35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        o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perating invoices, and  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$137,451.28 </w:t>
      </w:r>
      <w:r>
        <w:rPr>
          <w:rFonts w:ascii="Times" w:eastAsia="Times" w:hAnsi="Times" w:cs="Times"/>
          <w:color w:val="000000"/>
          <w:sz w:val="24"/>
          <w:szCs w:val="24"/>
        </w:rPr>
        <w:t>for payroll related expenses, for a total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35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        </w:t>
      </w:r>
      <w:r>
        <w:rPr>
          <w:rFonts w:ascii="Times" w:eastAsia="Times" w:hAnsi="Times" w:cs="Times"/>
          <w:color w:val="000000"/>
          <w:sz w:val="24"/>
          <w:szCs w:val="24"/>
        </w:rPr>
        <w:t>disbursement of $</w:t>
      </w:r>
      <w:r>
        <w:rPr>
          <w:rFonts w:ascii="Times" w:eastAsia="Times" w:hAnsi="Times" w:cs="Times"/>
          <w:b/>
          <w:color w:val="000000"/>
          <w:sz w:val="24"/>
          <w:szCs w:val="24"/>
        </w:rPr>
        <w:t>177,010.26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 Seconded by Trustee Williams. </w:t>
      </w:r>
    </w:p>
    <w:p w:rsidR="00A5077B" w:rsidRDefault="00A507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352"/>
        <w:rPr>
          <w:rFonts w:ascii="Times" w:eastAsia="Times" w:hAnsi="Times" w:cs="Times"/>
          <w:sz w:val="24"/>
          <w:szCs w:val="24"/>
        </w:rPr>
      </w:pP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35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Roll call vote. </w:t>
      </w:r>
    </w:p>
    <w:tbl>
      <w:tblPr>
        <w:tblStyle w:val="a0"/>
        <w:tblW w:w="8730" w:type="dxa"/>
        <w:tblInd w:w="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7"/>
        <w:gridCol w:w="4253"/>
      </w:tblGrid>
      <w:tr w:rsidR="00A5077B">
        <w:trPr>
          <w:trHeight w:val="285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Howard Hunigan-yes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Harold Gillis-yes</w:t>
            </w:r>
          </w:p>
        </w:tc>
      </w:tr>
      <w:tr w:rsidR="00A5077B">
        <w:trPr>
          <w:trHeight w:val="285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Donna Brumfield-yes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Andrea Williams-yes</w:t>
            </w:r>
          </w:p>
        </w:tc>
      </w:tr>
      <w:tr w:rsidR="00A5077B">
        <w:trPr>
          <w:trHeight w:val="285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Temitope Babayode-yes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Beverly Coleman – yes</w:t>
            </w:r>
          </w:p>
        </w:tc>
      </w:tr>
      <w:tr w:rsidR="00A5077B">
        <w:trPr>
          <w:trHeight w:val="288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Jonathan Currin - yes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A50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A5077B" w:rsidRDefault="00A507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8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Motion carried.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4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VII.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Di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rector’s and Assistant Director’s Report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084" w:right="1107" w:hanging="35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- Director Webb reported on the space audit. She submitted to the lawyer the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084" w:right="1107" w:hanging="35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</w:t>
      </w:r>
      <w:r>
        <w:rPr>
          <w:rFonts w:ascii="Times" w:eastAsia="Times" w:hAnsi="Times" w:cs="Times"/>
          <w:color w:val="000000"/>
          <w:sz w:val="24"/>
          <w:szCs w:val="24"/>
        </w:rPr>
        <w:t>guidelines that were recommended by Trustee Babayode for proposals; the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084" w:right="1107" w:hanging="35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marketplace and the adult service area.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64" w:lineRule="auto"/>
        <w:ind w:left="732" w:right="29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- Management team training will start at the top with training. All managers will be</w:t>
      </w:r>
      <w:r>
        <w:rPr>
          <w:rFonts w:ascii="Times" w:eastAsia="Times" w:hAnsi="Times" w:cs="Times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" w:eastAsia="Times" w:hAnsi="Times" w:cs="Times"/>
          <w:color w:val="000000"/>
          <w:sz w:val="24"/>
          <w:szCs w:val="24"/>
        </w:rPr>
        <w:t xml:space="preserve">trained. HR Source has a schedule of things to work on in the future. This will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help  managers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to speak with one voice in dealing with the staff or issues that ma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y arise.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left="732" w:right="76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We had our first Teen Volunteer Fair. We had 8 organizations that participated.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left="732" w:right="76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Memorial Day Parade, feel free to join the library staff.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40" w:lineRule="auto"/>
        <w:ind w:left="1084" w:right="270" w:hanging="35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The American Library Association is in June, see the administrative office if you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are  interested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40" w:lineRule="auto"/>
        <w:ind w:left="73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Administrative Assistant Lauretta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Benford’s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last day is June 23, 2023.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4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VIII..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President’s Report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5" w:lineRule="auto"/>
        <w:ind w:left="1084" w:right="875" w:hanging="35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-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Trustee Hunigan reported that the LACONI Trustee Banquet is May 19, 2023.  Transportation will pick up here at the library at 4:30.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63" w:lineRule="auto"/>
        <w:ind w:left="1082" w:right="423" w:hanging="35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-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Statement of Economic Interest in. Director Webb will need confirmation that you have completed it.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3" w:lineRule="auto"/>
        <w:ind w:left="732" w:right="21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-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Trustee Babayode, Building, Grounds and Equipment reported on the updates on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the  building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renovations. Trustee Coleman reported on the financials; inves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tments,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petty  cash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, working budget. Trustee Williams reported on Personnel and Policy concerns.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53" w:lineRule="auto"/>
        <w:ind w:left="1086" w:right="358" w:hanging="35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- </w:t>
      </w:r>
      <w:r>
        <w:rPr>
          <w:rFonts w:ascii="Times" w:eastAsia="Times" w:hAnsi="Times" w:cs="Times"/>
          <w:color w:val="000000"/>
          <w:sz w:val="24"/>
          <w:szCs w:val="24"/>
        </w:rPr>
        <w:t>While finalizing our schedule for next year, we are looking at changing the meeting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day to the 3</w:t>
      </w:r>
      <w:r>
        <w:rPr>
          <w:rFonts w:ascii="Times" w:eastAsia="Times" w:hAnsi="Times" w:cs="Times"/>
          <w:color w:val="000000"/>
          <w:sz w:val="26"/>
          <w:szCs w:val="26"/>
          <w:vertAlign w:val="superscript"/>
        </w:rPr>
        <w:t xml:space="preserve">rd </w:t>
      </w:r>
      <w:r>
        <w:rPr>
          <w:rFonts w:ascii="Times" w:eastAsia="Times" w:hAnsi="Times" w:cs="Times"/>
          <w:color w:val="000000"/>
          <w:sz w:val="24"/>
          <w:szCs w:val="24"/>
        </w:rPr>
        <w:t>Tuesday of each month.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1081" w:right="177" w:hanging="34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-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Trustee Hunigan reminded the Board that the Board policy about disposal of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property  policy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states that any property over $1000 has to come before the board for approval  to dispose of.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40" w:lineRule="auto"/>
        <w:ind w:left="4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IX.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New Business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081" w:right="879" w:hanging="34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-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Trustee Hunigan made a motion to approve Board By-Laws (amendments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and  revisions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). Seconded by Trustee Babayode.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081" w:right="879" w:hanging="34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Roll call vote. </w:t>
      </w:r>
    </w:p>
    <w:tbl>
      <w:tblPr>
        <w:tblStyle w:val="a1"/>
        <w:tblW w:w="8730" w:type="dxa"/>
        <w:tblInd w:w="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7"/>
        <w:gridCol w:w="4253"/>
      </w:tblGrid>
      <w:tr w:rsidR="00A5077B">
        <w:trPr>
          <w:trHeight w:val="285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Howard Hunigan-yes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Harold Gillis-yes</w:t>
            </w:r>
          </w:p>
        </w:tc>
      </w:tr>
      <w:tr w:rsidR="00A5077B">
        <w:trPr>
          <w:trHeight w:val="285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Donna Brumfield-yes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Andrea Williams-yes</w:t>
            </w:r>
          </w:p>
        </w:tc>
      </w:tr>
      <w:tr w:rsidR="00A5077B">
        <w:trPr>
          <w:trHeight w:val="285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Temitope Babayode-yes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Beverly Coleman – yes</w:t>
            </w:r>
          </w:p>
        </w:tc>
      </w:tr>
      <w:tr w:rsidR="00A5077B">
        <w:trPr>
          <w:trHeight w:val="285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Jonathan Currin - yes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A50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A5077B" w:rsidRDefault="00A507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Motion carried.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63" w:lineRule="auto"/>
        <w:ind w:left="1083" w:right="289" w:hanging="35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-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Trustee Coleman made a motion to introduce and table until the June Board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meeting  the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Working Budget for fiscal year 2023-2024. Seconded by Trustee Currin.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63" w:lineRule="auto"/>
        <w:ind w:left="1083" w:right="289" w:hanging="351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Roll  call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vote. </w:t>
      </w:r>
    </w:p>
    <w:tbl>
      <w:tblPr>
        <w:tblStyle w:val="a2"/>
        <w:tblW w:w="8730" w:type="dxa"/>
        <w:tblInd w:w="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7"/>
        <w:gridCol w:w="4253"/>
      </w:tblGrid>
      <w:tr w:rsidR="00A5077B">
        <w:trPr>
          <w:trHeight w:val="285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Howard Hunigan-yes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Harold Gillis-yes</w:t>
            </w:r>
          </w:p>
        </w:tc>
      </w:tr>
      <w:tr w:rsidR="00A5077B">
        <w:trPr>
          <w:trHeight w:val="285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Donna Brumfield-yes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Andrea Williams-yes</w:t>
            </w:r>
          </w:p>
        </w:tc>
      </w:tr>
      <w:tr w:rsidR="00A5077B">
        <w:trPr>
          <w:trHeight w:val="285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Temitope Babayode-yes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Beverly Coleman – yes</w:t>
            </w:r>
          </w:p>
        </w:tc>
      </w:tr>
      <w:tr w:rsidR="00A5077B">
        <w:trPr>
          <w:trHeight w:val="285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Jonathan Currin - yes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A50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A5077B" w:rsidRDefault="00A507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Motion carried.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64" w:lineRule="auto"/>
        <w:ind w:left="1085" w:right="260" w:hanging="35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-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Trustee Hunigan made a motion to approve the disbursement of four office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cubicles  from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the Public Services workroom. Seconded by Trustee Brumfield.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64" w:lineRule="auto"/>
        <w:ind w:left="1085" w:right="260" w:hanging="35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Roll call vote. </w:t>
      </w:r>
    </w:p>
    <w:tbl>
      <w:tblPr>
        <w:tblStyle w:val="a3"/>
        <w:tblW w:w="8730" w:type="dxa"/>
        <w:tblInd w:w="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7"/>
        <w:gridCol w:w="4253"/>
      </w:tblGrid>
      <w:tr w:rsidR="00A5077B">
        <w:trPr>
          <w:trHeight w:val="287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Howard Hunigan-yes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Harold Gillis-yes</w:t>
            </w:r>
          </w:p>
        </w:tc>
      </w:tr>
      <w:tr w:rsidR="00A5077B">
        <w:trPr>
          <w:trHeight w:val="285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Donna Brumfield-yes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Andrea Williams-yes</w:t>
            </w:r>
          </w:p>
        </w:tc>
      </w:tr>
      <w:tr w:rsidR="00A5077B">
        <w:trPr>
          <w:trHeight w:val="285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Temitope Babayode-yes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Beverly Coleman – yes</w:t>
            </w:r>
          </w:p>
        </w:tc>
      </w:tr>
      <w:tr w:rsidR="00A5077B">
        <w:trPr>
          <w:trHeight w:val="285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Jonathan Currin - yes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A50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A5077B" w:rsidRDefault="00A507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Motion carried.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ind w:left="2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X.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 xml:space="preserve">Swearing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In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 xml:space="preserve"> Newly Elected Trustees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084" w:right="369" w:hanging="35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-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Trustees Donna Brumfield and Temitope Babayode were sworn in as newly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elected  Trustees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40" w:lineRule="auto"/>
        <w:ind w:left="2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XI.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Election of Officers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084" w:right="450" w:hanging="35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-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Trustee Gillis nominated Trustee Hunigan for President. Ayes 6. Nays 0.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Trustee  Hunigan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accepted the position.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3" w:lineRule="auto"/>
        <w:ind w:left="1084" w:right="642" w:hanging="35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- </w:t>
      </w:r>
      <w:r>
        <w:rPr>
          <w:rFonts w:ascii="Times" w:eastAsia="Times" w:hAnsi="Times" w:cs="Times"/>
          <w:color w:val="000000"/>
          <w:sz w:val="24"/>
          <w:szCs w:val="24"/>
        </w:rPr>
        <w:t>Trustee Babayode nominated Trustee Gillis for Vice President. Ayes 6. Nays 0.  Trustee Gillis accepted the position.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1084" w:right="799" w:hanging="35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-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Trustee Babayode nominated Trustee Williams for Secretary. Ayes 6. Nays 0.  Trustee Williams accepted the position.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3" w:lineRule="auto"/>
        <w:ind w:left="1084" w:right="763" w:hanging="35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-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Trustee Brumfield nominated Trustee Coleman for Treasurer. Ayes 6. Nays 0.  Trustee Coleman accepted the position.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8" w:line="240" w:lineRule="auto"/>
        <w:ind w:left="2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XII.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Closed Session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4" w:lineRule="auto"/>
        <w:ind w:left="1081" w:right="140" w:hanging="34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-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Trustee Hunigan made a motion to go into closed session under Section 2 (c) (1)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of  the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Open Meetings Act for “The appointment, employment, compensation, discipline,  performance, or dismissal of specific employees of the public body.” Seconded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by  Trust</w:t>
      </w:r>
      <w:r>
        <w:rPr>
          <w:rFonts w:ascii="Times" w:eastAsia="Times" w:hAnsi="Times" w:cs="Times"/>
          <w:color w:val="000000"/>
          <w:sz w:val="24"/>
          <w:szCs w:val="24"/>
        </w:rPr>
        <w:t>ee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Gillis.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4" w:lineRule="auto"/>
        <w:ind w:left="1081" w:right="140" w:hanging="34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Roll call vote. </w:t>
      </w:r>
    </w:p>
    <w:tbl>
      <w:tblPr>
        <w:tblStyle w:val="a4"/>
        <w:tblW w:w="8730" w:type="dxa"/>
        <w:tblInd w:w="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7"/>
        <w:gridCol w:w="4253"/>
      </w:tblGrid>
      <w:tr w:rsidR="00A5077B">
        <w:trPr>
          <w:trHeight w:val="285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Howard Hunigan-yes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Harold Gillis-yes</w:t>
            </w:r>
          </w:p>
        </w:tc>
      </w:tr>
      <w:tr w:rsidR="00A5077B">
        <w:trPr>
          <w:trHeight w:val="285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Donna Brumfield-yes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Andrea Williams-yes</w:t>
            </w:r>
          </w:p>
        </w:tc>
      </w:tr>
      <w:tr w:rsidR="00A5077B">
        <w:trPr>
          <w:trHeight w:val="285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Temitope Babayode-yes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Beverly Coleman – yes</w:t>
            </w:r>
          </w:p>
        </w:tc>
      </w:tr>
      <w:tr w:rsidR="00A5077B">
        <w:trPr>
          <w:trHeight w:val="287"/>
        </w:trPr>
        <w:tc>
          <w:tcPr>
            <w:tcW w:w="4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CA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❖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Jonathan Currin - yes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7B" w:rsidRDefault="00A50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A5077B" w:rsidRDefault="00A507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Motion carried.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108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The Board went into closed </w:t>
      </w:r>
      <w:r>
        <w:rPr>
          <w:rFonts w:ascii="Times" w:eastAsia="Times" w:hAnsi="Times" w:cs="Times"/>
          <w:sz w:val="24"/>
          <w:szCs w:val="24"/>
        </w:rPr>
        <w:t>session at 9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:08 pm. 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ind w:left="2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XIII.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Next Month Meeting (Possible Agenda Items)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73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-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Computer Services Presentation (July)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73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-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Appointment of Board Committees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73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-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Any other suggested items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ind w:left="2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XIV.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Adjournment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The Board meeting adjourned.  </w:t>
      </w:r>
    </w:p>
    <w:p w:rsidR="00A5077B" w:rsidRDefault="00CA7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6" w:line="273" w:lineRule="auto"/>
        <w:ind w:left="4" w:right="753" w:hanging="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         ____________________________________ </w:t>
      </w:r>
      <w:r>
        <w:rPr>
          <w:rFonts w:ascii="Times" w:eastAsia="Times" w:hAnsi="Times" w:cs="Times"/>
          <w:color w:val="000000"/>
          <w:sz w:val="24"/>
          <w:szCs w:val="24"/>
        </w:rPr>
        <w:t>Andrea Williams, Board Secretary                      Lauretta Benford, Administrative Assistant</w:t>
      </w:r>
    </w:p>
    <w:sectPr w:rsidR="00A5077B">
      <w:pgSz w:w="12240" w:h="15840"/>
      <w:pgMar w:top="1416" w:right="1262" w:bottom="1848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43674"/>
    <w:multiLevelType w:val="multilevel"/>
    <w:tmpl w:val="9960A77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7B"/>
    <w:rsid w:val="00A5077B"/>
    <w:rsid w:val="00CA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CB6CA"/>
  <w15:docId w15:val="{6676C3F6-F5E1-41EA-A772-17BB1A0E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lauretta benford</dc:creator>
  <cp:lastModifiedBy>lauretta benford</cp:lastModifiedBy>
  <cp:revision>2</cp:revision>
  <dcterms:created xsi:type="dcterms:W3CDTF">2024-03-21T19:16:00Z</dcterms:created>
  <dcterms:modified xsi:type="dcterms:W3CDTF">2024-03-21T19:16:00Z</dcterms:modified>
</cp:coreProperties>
</file>