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               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-161923</wp:posOffset>
            </wp:positionH>
            <wp:positionV relativeFrom="paragraph">
              <wp:posOffset>114300</wp:posOffset>
            </wp:positionV>
            <wp:extent cx="2941662" cy="78276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1662" cy="782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8ec4dycc6na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xvb99jcnle67" w:id="2"/>
      <w:bookmarkEnd w:id="2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dz0qqsrk3sy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a3xdsbwya7ja" w:id="4"/>
      <w:bookmarkEnd w:id="4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Board of Trustees Special Meeting</w:t>
      </w:r>
    </w:p>
    <w:p w:rsidR="00000000" w:rsidDel="00000000" w:rsidP="00000000" w:rsidRDefault="00000000" w:rsidRPr="00000000" w14:paraId="00000006">
      <w:pPr>
        <w:ind w:left="720" w:firstLine="720"/>
        <w:jc w:val="right"/>
        <w:rPr>
          <w:rFonts w:ascii="Arial" w:cs="Arial" w:eastAsia="Arial" w:hAnsi="Arial"/>
          <w:sz w:val="23"/>
          <w:szCs w:val="23"/>
          <w:highlight w:val="yellow"/>
        </w:rPr>
      </w:pPr>
      <w:bookmarkStart w:colFirst="0" w:colLast="0" w:name="_heading=h.5blurinqrh4f" w:id="5"/>
      <w:bookmarkEnd w:id="5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Reception for Newly Appointed Trustee Angela Williams-Brummel and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Carmen Merino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Tuesday, January 16, 2024 at 6:30 PM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Room A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801 S. School Avenue  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Matteson, Illinois 60443 </w:t>
      </w:r>
    </w:p>
    <w:p w:rsidR="00000000" w:rsidDel="00000000" w:rsidP="00000000" w:rsidRDefault="00000000" w:rsidRPr="00000000" w14:paraId="0000000B">
      <w:pPr>
        <w:ind w:left="720" w:firstLine="720"/>
        <w:jc w:val="lef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y8pvsw4pktlu" w:id="6"/>
      <w:bookmarkEnd w:id="6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right"/>
        <w:rPr>
          <w:rFonts w:ascii="Arial" w:cs="Arial" w:eastAsia="Arial" w:hAnsi="Arial"/>
          <w:b w:val="1"/>
          <w:sz w:val="23"/>
          <w:szCs w:val="23"/>
        </w:rPr>
      </w:pPr>
      <w:bookmarkStart w:colFirst="0" w:colLast="0" w:name="_heading=h.d2cczkzg7aeq" w:id="7"/>
      <w:bookmarkEnd w:id="7"/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Tuesday, January 16, 2024  at 7:00 PM</w:t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Room A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801 S. School Avenue  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Matteson, Illinois 60443 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: The library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enables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discovery,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engages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imagination,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inspires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innovation, and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connects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with our community.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Theme: Visioning as a Board the Library of the Future</w:t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2.</w:t>
        <w:tab/>
        <w:t xml:space="preserve">Roll Call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3.</w:t>
        <w:tab/>
        <w:t xml:space="preserve">Pledge of Allegiance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4.</w:t>
        <w:tab/>
        <w:t xml:space="preserve">Opportunity for Public Comment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b w:val="1"/>
          <w:i w:val="1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5.</w:t>
        <w:tab/>
        <w:t xml:space="preserve">Consent Agenda: 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u w:val="single"/>
          <w:rtl w:val="0"/>
        </w:rPr>
        <w:t xml:space="preserve">ROLL CALL VOTE REQUIRED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All items on the Consent Agenda are considered routine in nature and will be enacted in one motion.  There will be no separate discussion of these items unless a Board member so requests, in which event, the item will be removed from the Consent Agenda and considered before the Active Agenda segment begins.</w:t>
      </w:r>
    </w:p>
    <w:p w:rsidR="00000000" w:rsidDel="00000000" w:rsidP="00000000" w:rsidRDefault="00000000" w:rsidRPr="00000000" w14:paraId="00000025">
      <w:pPr>
        <w:spacing w:line="240" w:lineRule="auto"/>
        <w:ind w:left="720"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5.1      Approval of the Agenda for January 16, 2024</w:t>
      </w:r>
    </w:p>
    <w:p w:rsidR="00000000" w:rsidDel="00000000" w:rsidP="00000000" w:rsidRDefault="00000000" w:rsidRPr="00000000" w14:paraId="00000026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5.2</w:t>
        <w:tab/>
        <w:t xml:space="preserve">Approval of Minutes for the Building &amp; Grounds meeting on Dec. 5, 2023</w:t>
      </w:r>
    </w:p>
    <w:p w:rsidR="00000000" w:rsidDel="00000000" w:rsidP="00000000" w:rsidRDefault="00000000" w:rsidRPr="00000000" w14:paraId="00000027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5.3</w:t>
        <w:tab/>
        <w:t xml:space="preserve">Approval of Minutes for the Regular Board Meeting, December 12, 2023</w:t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6.</w:t>
        <w:tab/>
        <w:t xml:space="preserve">Items removed from the Consent Agenda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7.        Annual Audit Presentation for Year Ended June 30, 2023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ind w:left="0" w:firstLine="72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(Board Policy-6.4-Annual Financial Audit)</w:t>
      </w:r>
      <w:r w:rsidDel="00000000" w:rsidR="00000000" w:rsidRPr="00000000">
        <w:rPr>
          <w:rFonts w:ascii="Arial" w:cs="Arial" w:eastAsia="Arial" w:hAnsi="Arial"/>
          <w:b w:val="1"/>
          <w:i w:val="1"/>
          <w:sz w:val="19"/>
          <w:szCs w:val="19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Brett Moeller–O’Neill &amp; Gaspardo, LLC</w:t>
      </w:r>
    </w:p>
    <w:p w:rsidR="00000000" w:rsidDel="00000000" w:rsidP="00000000" w:rsidRDefault="00000000" w:rsidRPr="00000000" w14:paraId="0000002D">
      <w:pPr>
        <w:spacing w:line="240" w:lineRule="auto"/>
        <w:ind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8.       Customer Services Department Annual Presentation-Thom Webb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9.</w:t>
        <w:tab/>
        <w:t xml:space="preserve">Consideration of Financial Reports and related Financial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9.1 </w:t>
        <w:tab/>
        <w:t xml:space="preserve">Motion to approve December disbursements of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$84,712.38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for </w:t>
      </w:r>
    </w:p>
    <w:p w:rsidR="00000000" w:rsidDel="00000000" w:rsidP="00000000" w:rsidRDefault="00000000" w:rsidRPr="00000000" w14:paraId="00000032">
      <w:pPr>
        <w:spacing w:line="240" w:lineRule="auto"/>
        <w:ind w:left="216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operating invoices, and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$131,931.30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216,643.68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9.2 </w:t>
        <w:tab/>
        <w:t xml:space="preserve">Other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10.</w:t>
        <w:tab/>
        <w:t xml:space="preserve">Director and Assistant Director’s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bookmarkStart w:colFirst="0" w:colLast="0" w:name="_heading=h.30j0zll" w:id="8"/>
      <w:bookmarkEnd w:id="8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10.1</w:t>
        <w:tab/>
        <w:t xml:space="preserve">Staff Updates-new hires 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bookmarkStart w:colFirst="0" w:colLast="0" w:name="_heading=h.pom3674kznol" w:id="9"/>
      <w:bookmarkEnd w:id="9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10.2</w:t>
        <w:tab/>
        <w:t xml:space="preserve">CE-American Library Association Conferences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Arial" w:cs="Arial" w:eastAsia="Arial" w:hAnsi="Arial"/>
          <w:i w:val="1"/>
          <w:sz w:val="23"/>
          <w:szCs w:val="23"/>
        </w:rPr>
      </w:pPr>
      <w:bookmarkStart w:colFirst="0" w:colLast="0" w:name="_heading=h.26z7peiinbrp" w:id="10"/>
      <w:bookmarkEnd w:id="1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10.3      Building and Technology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(15 new laptops-$17,764.80)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</w:t>
        <w:tab/>
        <w:t xml:space="preserve">          10.4</w:t>
        <w:tab/>
        <w:t xml:space="preserve">Grants-Per Capita and Project Next Generation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10.5</w:t>
        <w:tab/>
        <w:t xml:space="preserve">Marketing-Ericka Moore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10.6</w:t>
        <w:tab/>
        <w:t xml:space="preserve">Programming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10.7</w:t>
        <w:tab/>
        <w:t xml:space="preserve">Other</w:t>
        <w:tab/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11.</w:t>
        <w:tab/>
        <w:t xml:space="preserve">President’s Report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11.1    </w:t>
        <w:tab/>
        <w:t xml:space="preserve">Trustee Retreat March 9, 2024/Volunteers to plan the retreat/Finances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Mission/Vision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11.2    </w:t>
        <w:tab/>
        <w:t xml:space="preserve">Library Investment Policy and Board Investment Statement Update</w:t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11.3     </w:t>
        <w:tab/>
        <w:t xml:space="preserve">Finance Committee follow-up of Annual Audit Report and Working </w:t>
      </w:r>
    </w:p>
    <w:p w:rsidR="00000000" w:rsidDel="00000000" w:rsidP="00000000" w:rsidRDefault="00000000" w:rsidRPr="00000000" w14:paraId="00000042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Budget Review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11.4     </w:t>
        <w:tab/>
        <w:t xml:space="preserve">Update on the Building Construction Project-Trustee Babayode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11.5     </w:t>
        <w:tab/>
        <w:t xml:space="preserve">Holiday Party Rescheduled 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11.6     </w:t>
        <w:tab/>
        <w:t xml:space="preserve">Last month Board Meeting minutes stated that a motion will be coming in </w:t>
      </w:r>
    </w:p>
    <w:p w:rsidR="00000000" w:rsidDel="00000000" w:rsidP="00000000" w:rsidRDefault="00000000" w:rsidRPr="00000000" w14:paraId="00000046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</w:t>
        <w:tab/>
        <w:t xml:space="preserve">January to purchase a CD from First American Bank not to exceed </w:t>
      </w:r>
    </w:p>
    <w:p w:rsidR="00000000" w:rsidDel="00000000" w:rsidP="00000000" w:rsidRDefault="00000000" w:rsidRPr="00000000" w14:paraId="00000047">
      <w:pPr>
        <w:spacing w:line="240" w:lineRule="auto"/>
        <w:ind w:left="216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$230,000. The Finance Committee and the Board President will not be making that recommendation at this time.    </w:t>
        <w:tab/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 11.7</w:t>
        <w:tab/>
        <w:t xml:space="preserve">Other</w:t>
      </w:r>
    </w:p>
    <w:p w:rsidR="00000000" w:rsidDel="00000000" w:rsidP="00000000" w:rsidRDefault="00000000" w:rsidRPr="00000000" w14:paraId="00000049">
      <w:pPr>
        <w:spacing w:line="240" w:lineRule="auto"/>
        <w:ind w:left="144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12.      Open Items</w:t>
      </w:r>
    </w:p>
    <w:p w:rsidR="00000000" w:rsidDel="00000000" w:rsidP="00000000" w:rsidRDefault="00000000" w:rsidRPr="00000000" w14:paraId="0000004B">
      <w:pPr>
        <w:spacing w:line="240" w:lineRule="auto"/>
        <w:ind w:left="144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13.</w:t>
        <w:tab/>
        <w:t xml:space="preserve">New Business</w:t>
      </w:r>
    </w:p>
    <w:p w:rsidR="00000000" w:rsidDel="00000000" w:rsidP="00000000" w:rsidRDefault="00000000" w:rsidRPr="00000000" w14:paraId="0000004D">
      <w:pPr>
        <w:spacing w:line="240" w:lineRule="auto"/>
        <w:ind w:left="720" w:firstLine="72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13.1    Motion to accept the auditor’s report and letter to management.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13.2 </w:t>
        <w:tab/>
        <w:t xml:space="preserve">Motion to grant authority to change the library bank accounts from Chase   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Business Banking to First American Bank Business Banking effective February 1, 2024 with the actual transfer by March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13.3    Motion to submit Decennial Report on Local Government Efficiency Act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to the Cook County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13.4 </w:t>
        <w:tab/>
        <w:t xml:space="preserve">Approve Section 4.5 Public Funds Investment Policy of the General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 xml:space="preserve">Policy Handbook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3"/>
          <w:szCs w:val="23"/>
          <w:highlight w:val="whit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3"/>
          <w:szCs w:val="23"/>
          <w:highlight w:val="white"/>
          <w:rtl w:val="0"/>
        </w:rPr>
        <w:t xml:space="preserve">14.</w:t>
        <w:tab/>
        <w:t xml:space="preserve">Closed Session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color w:val="222222"/>
          <w:sz w:val="23"/>
          <w:szCs w:val="23"/>
          <w:highlight w:val="white"/>
          <w:rtl w:val="0"/>
        </w:rPr>
        <w:t xml:space="preserve">Motion to enter into Closed Session under Section 2(c)(1) of the Open Meeting Act for</w:t>
        <w:tab/>
        <w:t xml:space="preserve">“the performance of a specific employee” as mandated by Section 2.06 of the Open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1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3"/>
          <w:szCs w:val="23"/>
          <w:highlight w:val="white"/>
          <w:rtl w:val="0"/>
        </w:rPr>
        <w:t xml:space="preserve">Meeting Act and deliberation concerning salary schedules of one or more classes of employees.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    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Committee Updates/Upcoming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Building &amp; Grounds-February 13, 2024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16.      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17.       Next Month Meeting (Possible Agenda Items)</w:t>
      </w:r>
    </w:p>
    <w:p w:rsidR="00000000" w:rsidDel="00000000" w:rsidP="00000000" w:rsidRDefault="00000000" w:rsidRPr="00000000" w14:paraId="0000005F">
      <w:pPr>
        <w:spacing w:line="240" w:lineRule="auto"/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17.1   Approval of the Matteson Area District Library Strategic Plan for </w:t>
      </w:r>
    </w:p>
    <w:p w:rsidR="00000000" w:rsidDel="00000000" w:rsidP="00000000" w:rsidRDefault="00000000" w:rsidRPr="00000000" w14:paraId="00000060">
      <w:pPr>
        <w:spacing w:line="240" w:lineRule="auto"/>
        <w:ind w:firstLine="72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   2024-202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18.      Adjournment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Arial" w:cs="Arial" w:eastAsia="Arial" w:hAnsi="Arial"/>
          <w:b w:val="1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65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Feb. 06</w:t>
        <w:tab/>
        <w:t xml:space="preserve">Howard Hunigan</w:t>
        <w:tab/>
        <w:tab/>
        <w:t xml:space="preserve">Andrea Williams</w:t>
        <w:tab/>
        <w:t xml:space="preserve"> </w:t>
        <w:tab/>
        <w:t xml:space="preserve">Beverly Coleman</w:t>
      </w:r>
    </w:p>
    <w:p w:rsidR="00000000" w:rsidDel="00000000" w:rsidP="00000000" w:rsidRDefault="00000000" w:rsidRPr="00000000" w14:paraId="00000066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Feb. 20</w:t>
        <w:tab/>
        <w:t xml:space="preserve">Donna Brumfield</w:t>
        <w:tab/>
        <w:tab/>
        <w:t xml:space="preserve">Jonathan Currin</w:t>
        <w:tab/>
        <w:tab/>
        <w:t xml:space="preserve">Temitope Babayode</w:t>
      </w:r>
    </w:p>
    <w:p w:rsidR="00000000" w:rsidDel="00000000" w:rsidP="00000000" w:rsidRDefault="00000000" w:rsidRPr="00000000" w14:paraId="00000067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Trustees who will be out of town during the next month should </w:t>
      </w:r>
    </w:p>
    <w:p w:rsidR="00000000" w:rsidDel="00000000" w:rsidP="00000000" w:rsidRDefault="00000000" w:rsidRPr="00000000" w14:paraId="0000006A">
      <w:pPr>
        <w:spacing w:line="240" w:lineRule="auto"/>
        <w:jc w:val="left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                         notify the Library’s Administrative Office.    </w:t>
      </w:r>
    </w:p>
    <w:sectPr>
      <w:headerReference r:id="rId8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6SPdAlvALfIPDzqhiCgCdhfiA==">CgMxLjAyCGguZ2pkZ3hzMg5oLjhlYzRkeWNjNm5hZTIOaC54dmI5OWpjbmxlNjcyDmguZHowcXFzcmszc3l1Mg5oLmEzeGRzYnd5YTdqYTIOaC41Ymx1cmlucXJoNGYyDmgueThwdnN3NHBrdGx1Mg5oLmQyY2N6a3pnN2FlcTIJaC4zMGowemxsMg5oLnBvbTM2NzRrem5vbDIOaC4yNno3cGVpaW5icnA4AHIhMU9Dc0tUZElHa1RwMUQwbFlQWFhWUE1reEdGTnBHVnE1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