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-161920</wp:posOffset>
            </wp:positionH>
            <wp:positionV relativeFrom="paragraph">
              <wp:posOffset>114300</wp:posOffset>
            </wp:positionV>
            <wp:extent cx="2941662" cy="78276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1662" cy="78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Arial" w:cs="Arial" w:eastAsia="Arial" w:hAnsi="Arial"/>
          <w:b w:val="1"/>
        </w:rPr>
      </w:pPr>
      <w:bookmarkStart w:colFirst="0" w:colLast="0" w:name="_heading=h.xuvr6dhvo0e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rial" w:cs="Arial" w:eastAsia="Arial" w:hAnsi="Arial"/>
          <w:b w:val="1"/>
        </w:rPr>
      </w:pPr>
      <w:bookmarkStart w:colFirst="0" w:colLast="0" w:name="_heading=h.2y5d176ikdxv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240" w:lineRule="auto"/>
        <w:ind w:left="720" w:firstLine="720"/>
        <w:jc w:val="left"/>
        <w:rPr>
          <w:rFonts w:ascii="Arial" w:cs="Arial" w:eastAsia="Arial" w:hAnsi="Arial"/>
          <w:b w:val="1"/>
        </w:rPr>
      </w:pPr>
      <w:bookmarkStart w:colFirst="0" w:colLast="0" w:name="_heading=h.npk8lcscuf8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right"/>
        <w:rPr>
          <w:rFonts w:ascii="Arial" w:cs="Arial" w:eastAsia="Arial" w:hAnsi="Arial"/>
          <w:b w:val="1"/>
        </w:rPr>
      </w:pPr>
      <w:bookmarkStart w:colFirst="0" w:colLast="0" w:name="_heading=h.d2cczkzg7aeq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Finance Committee Meeting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Tuesday, January 9 at 5:30 PM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Room D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801 S. School Avenue  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Matteson, Illinois, 60443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Items that are not listed on the agenda are for discussion only.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Meeting was called to order at 5:3:00 pm by Trustee Jonathan Currin.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  <w:tab/>
        <w:t xml:space="preserve">Roll Call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Present: </w:t>
      </w:r>
      <w:r w:rsidDel="00000000" w:rsidR="00000000" w:rsidRPr="00000000">
        <w:rPr>
          <w:rFonts w:ascii="Arial" w:cs="Arial" w:eastAsia="Arial" w:hAnsi="Arial"/>
          <w:rtl w:val="0"/>
        </w:rPr>
        <w:t xml:space="preserve">Jonathan Currin, Howard Hunigan, Beverly Coleman (phone)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Staff: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Director Nikeda Webb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Guests: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Marlene Garcia-Bell, CJ Robertson, and Thomas Alcoser, </w:t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American Bank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  <w:tab/>
        <w:t xml:space="preserve">Opportunity for Public Comment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None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       Discussion with First American Bank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Representatives from First American Bank presented to the committee the steps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taken to open an account with First American. They reviewed the different accounts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offered, fees associated with each account, collateralization, and Positive Pay.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       Other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Trustees discussed the presentation. President Hunigan asked for Trustee Coleman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and Currin to create the process to opening a new account with First American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Bank. Trustees also discussed the opening of an Illinois Funds account.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       Adjournment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Meeting was adjourned at 6:50 pm.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296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btpl6LQOVqs38tIVSTkQgEevA==">CgMxLjAyCGguZ2pkZ3hzMg5oLnh1dnI2ZGh2bzBldzIOaC4yeTVkMTc2aWtkeHYyDmgubnBrOGxjc2N1Zjg5Mg5oLmQyY2N6a3pnN2FlcTgAciExSk53TUJGVVlBVmVvS1VfQWM0WHVvSW1wd21nMzhKbUw=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