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xvb99jcnle67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2114550" cy="994592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4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d2cczkzg7aeq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Tuesday, January 21, 2025 at 7:00 PM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Room D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801 S. School Avenue  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Matteson, Illinois 60443 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238" y="378000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04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: The library is an important community partner that disseminates knowledge for the benefit of society and provides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quality programs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all ages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thus bringing people together, fostering creativity, and encouraging lifelong learning.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Our Vision: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We strive to be a library that is integral to the lives of all residents, by providing an inviting center which offers a diverse spectrum of innovative services, materials, and programming to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enrich, transform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empower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our community.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  <w:tab/>
        <w:t xml:space="preserve">Pledge of Allegiance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Opportunity for Public Comment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Consent Agenda: 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ROLL CALL VOTE REQUIRED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items on the Consent Agenda are considered routine in nature and will be enacted in one motion.  There will be no separate discussion of these items unless a Board member so requests, in which event, the item will be removed from the Consent Agenda and considered before the Active Agenda segment begins.</w:t>
      </w:r>
    </w:p>
    <w:p w:rsidR="00000000" w:rsidDel="00000000" w:rsidP="00000000" w:rsidRDefault="00000000" w:rsidRPr="00000000" w14:paraId="0000001C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      </w:t>
        <w:tab/>
        <w:t xml:space="preserve">Approval of the Agenda for January 21, 2025 </w:t>
      </w:r>
    </w:p>
    <w:p w:rsidR="00000000" w:rsidDel="00000000" w:rsidP="00000000" w:rsidRDefault="00000000" w:rsidRPr="00000000" w14:paraId="0000001D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5.2</w:t>
        <w:tab/>
        <w:t xml:space="preserve">Approval of Minutes for the Regular Board Meeting, December 10, 2024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</w:t>
        <w:tab/>
        <w:t xml:space="preserve">Items removed from the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        Consideration of Financial Reports and related Financial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 December disbursements of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$101,773.31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</w:t>
      </w:r>
    </w:p>
    <w:p w:rsidR="00000000" w:rsidDel="00000000" w:rsidP="00000000" w:rsidRDefault="00000000" w:rsidRPr="00000000" w14:paraId="00000023">
      <w:pPr>
        <w:ind w:left="21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operating invoices, 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$91,621.47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payroll related expenses, for a total disbursement of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$193,394.78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7.2 </w:t>
        <w:tab/>
        <w:t xml:space="preserve">Clover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8. </w:t>
        <w:tab/>
        <w:t xml:space="preserve">Building Security Presentation/ Board Policy Chapter 4.6 Crisis Management</w:t>
      </w:r>
    </w:p>
    <w:p w:rsidR="00000000" w:rsidDel="00000000" w:rsidP="00000000" w:rsidRDefault="00000000" w:rsidRPr="00000000" w14:paraId="00000027">
      <w:pPr>
        <w:ind w:left="0" w:firstLine="72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Plan-Sherry Sanders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</w:t>
        <w:tab/>
        <w:t xml:space="preserve">Director and Assistant Director’s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  <w:tab/>
        <w:t xml:space="preserve">9.1</w:t>
        <w:tab/>
        <w:t xml:space="preserve">Building &amp; Technology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(Server)</w:t>
      </w:r>
    </w:p>
    <w:p w:rsidR="00000000" w:rsidDel="00000000" w:rsidP="00000000" w:rsidRDefault="00000000" w:rsidRPr="00000000" w14:paraId="0000002C">
      <w:pPr>
        <w:ind w:left="72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26z7peiinbrp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9.2     </w:t>
        <w:tab/>
        <w:t xml:space="preserve">Staff Updates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  <w:tab/>
        <w:t xml:space="preserve">           </w:t>
        <w:tab/>
        <w:t xml:space="preserve">9.3</w:t>
        <w:tab/>
        <w:t xml:space="preserve">Library Programs, Events, Outreach (Winter Welcome/BHM)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9.4</w:t>
        <w:tab/>
        <w:t xml:space="preserve">Trustee Notes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(Election)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</w:t>
        <w:tab/>
        <w:t xml:space="preserve">President’s Report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10.1    Project Manager</w:t>
      </w:r>
    </w:p>
    <w:p w:rsidR="00000000" w:rsidDel="00000000" w:rsidP="00000000" w:rsidRDefault="00000000" w:rsidRPr="00000000" w14:paraId="00000032">
      <w:pPr>
        <w:ind w:left="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10.2    Building Design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</w:t>
        <w:tab/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11.1    Motion to approve the new  Board Policy Manual following review and </w:t>
      </w:r>
    </w:p>
    <w:p w:rsidR="00000000" w:rsidDel="00000000" w:rsidP="00000000" w:rsidRDefault="00000000" w:rsidRPr="00000000" w14:paraId="00000036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revision to the old Board Policy Manual.</w:t>
      </w:r>
    </w:p>
    <w:p w:rsidR="00000000" w:rsidDel="00000000" w:rsidP="00000000" w:rsidRDefault="00000000" w:rsidRPr="00000000" w14:paraId="00000037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11.2    Motion to amend Article VIII: Amendment of By-Laws Section 1 to include</w:t>
      </w:r>
    </w:p>
    <w:p w:rsidR="00000000" w:rsidDel="00000000" w:rsidP="00000000" w:rsidRDefault="00000000" w:rsidRPr="00000000" w14:paraId="00000038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these By-Laws will formally be reviewed or revised every three years by </w:t>
      </w:r>
    </w:p>
    <w:p w:rsidR="00000000" w:rsidDel="00000000" w:rsidP="00000000" w:rsidRDefault="00000000" w:rsidRPr="00000000" w14:paraId="00000039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the Board.</w:t>
      </w:r>
    </w:p>
    <w:p w:rsidR="00000000" w:rsidDel="00000000" w:rsidP="00000000" w:rsidRDefault="00000000" w:rsidRPr="00000000" w14:paraId="0000003A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11.3    Motion for Disposal of the Materials Handling System (Bin Sorter)       . </w:t>
      </w:r>
    </w:p>
    <w:p w:rsidR="00000000" w:rsidDel="00000000" w:rsidP="00000000" w:rsidRDefault="00000000" w:rsidRPr="00000000" w14:paraId="0000003B">
      <w:pPr>
        <w:ind w:left="0" w:firstLine="720"/>
        <w:rPr>
          <w:rFonts w:ascii="Arial" w:cs="Arial" w:eastAsia="Arial" w:hAnsi="Arial"/>
          <w:color w:val="ffff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color w:val="ffffff"/>
          <w:sz w:val="22"/>
          <w:szCs w:val="22"/>
          <w:rtl w:val="0"/>
        </w:rPr>
        <w:t xml:space="preserve">deemed as District’s </w:t>
      </w:r>
    </w:p>
    <w:p w:rsidR="00000000" w:rsidDel="00000000" w:rsidP="00000000" w:rsidRDefault="00000000" w:rsidRPr="00000000" w14:paraId="0000003C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12.      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13.      </w:t>
        <w:tab/>
        <w:t xml:space="preserve">Next Month Meeting February 18 (Possible Agenda Items)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Board Trustee pictures 6:45 February 18 meeting. Please wear your </w:t>
      </w:r>
    </w:p>
    <w:p w:rsidR="00000000" w:rsidDel="00000000" w:rsidP="00000000" w:rsidRDefault="00000000" w:rsidRPr="00000000" w14:paraId="00000040">
      <w:pPr>
        <w:ind w:left="21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MAPLD shirt.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Working Budget review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previously closed minutes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Auditor Report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</w:t>
        <w:tab/>
        <w:t xml:space="preserve">Adjournment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CHECK SIGNING SCHEDULE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January 21              Angela Brummel              Beverly Coleman       Jonathan Currin      </w:t>
        <w:tab/>
        <w:t xml:space="preserve">           </w:t>
        <w:tab/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February 4</w:t>
        <w:tab/>
        <w:t xml:space="preserve">        Howard Hunigan              Andrea Williams        Temitope Babayode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February 18            Donna Brumfield              Angela Brummel        Beverly Coleman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Trustees who will be out of town during the next month should notify 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the Administrative Office.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</w:p>
    <w:sectPr>
      <w:headerReference r:id="rId9" w:type="default"/>
      <w:footerReference r:id="rId10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qiXmbnkKvYJHGm0Detj1epAKzQ==">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c7d946028438ac9f9743e7a6ac25034fed84cde3941b5a01b25ada5bd919bf15</vt:lpwstr>
  </property>
</Properties>
</file>